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proofErr w:type="spellStart"/>
      <w:r w:rsidRPr="00767FC5">
        <w:rPr>
          <w:rFonts w:cs="Arial"/>
          <w:szCs w:val="20"/>
        </w:rPr>
        <w:t>Eskola-garraio-zerbitzua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erabili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ahal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izateko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izen-emateko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orria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ematea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beharrezkoa</w:t>
      </w:r>
      <w:proofErr w:type="spellEnd"/>
      <w:r w:rsidRPr="00767FC5">
        <w:rPr>
          <w:rFonts w:cs="Arial"/>
          <w:szCs w:val="20"/>
        </w:rPr>
        <w:t xml:space="preserve"> da </w:t>
      </w:r>
      <w:r w:rsidRPr="00767FC5">
        <w:rPr>
          <w:rFonts w:cs="Arial"/>
          <w:b/>
          <w:szCs w:val="20"/>
          <w:u w:val="single"/>
        </w:rPr>
        <w:t xml:space="preserve">UZTAILAREN </w:t>
      </w:r>
      <w:r>
        <w:rPr>
          <w:rFonts w:cs="Arial"/>
          <w:b/>
          <w:color w:val="FF0000"/>
          <w:szCs w:val="20"/>
          <w:u w:val="single"/>
        </w:rPr>
        <w:t>15</w:t>
      </w:r>
      <w:r w:rsidRPr="00767FC5">
        <w:rPr>
          <w:rFonts w:cs="Arial"/>
          <w:b/>
          <w:szCs w:val="20"/>
          <w:u w:val="single"/>
        </w:rPr>
        <w:t>an BAINO LEHENAGO</w:t>
      </w:r>
      <w:r w:rsidRPr="00767FC5">
        <w:rPr>
          <w:rFonts w:cs="Arial"/>
          <w:szCs w:val="20"/>
        </w:rPr>
        <w:t xml:space="preserve"> garraioa@egibide.org posta </w:t>
      </w:r>
      <w:proofErr w:type="spellStart"/>
      <w:r w:rsidRPr="00767FC5">
        <w:rPr>
          <w:rFonts w:cs="Arial"/>
          <w:szCs w:val="20"/>
        </w:rPr>
        <w:t>elektronikoan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edota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Idazkaritzetan</w:t>
      </w:r>
      <w:proofErr w:type="spellEnd"/>
      <w:r w:rsidRPr="00767FC5">
        <w:rPr>
          <w:rFonts w:cs="Arial"/>
          <w:szCs w:val="20"/>
        </w:rPr>
        <w:t xml:space="preserve">.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proofErr w:type="spellStart"/>
      <w:r w:rsidRPr="00767FC5">
        <w:rPr>
          <w:rFonts w:cs="Arial"/>
          <w:szCs w:val="20"/>
        </w:rPr>
        <w:t>Eskola-garraio-zerbitzua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b/>
          <w:szCs w:val="20"/>
          <w:u w:val="single"/>
        </w:rPr>
        <w:t>irailaren</w:t>
      </w:r>
      <w:proofErr w:type="spellEnd"/>
      <w:r w:rsidRPr="00767FC5">
        <w:rPr>
          <w:rFonts w:cs="Arial"/>
          <w:b/>
          <w:szCs w:val="20"/>
          <w:u w:val="single"/>
        </w:rPr>
        <w:t xml:space="preserve"> </w:t>
      </w:r>
      <w:r>
        <w:rPr>
          <w:rFonts w:cs="Arial"/>
          <w:b/>
          <w:color w:val="FF0000"/>
          <w:szCs w:val="20"/>
          <w:u w:val="single"/>
        </w:rPr>
        <w:t>7</w:t>
      </w:r>
      <w:r w:rsidRPr="00767FC5">
        <w:rPr>
          <w:rFonts w:cs="Arial"/>
          <w:b/>
          <w:szCs w:val="20"/>
          <w:u w:val="single"/>
        </w:rPr>
        <w:t>an</w:t>
      </w:r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hasiko</w:t>
      </w:r>
      <w:proofErr w:type="spellEnd"/>
      <w:r w:rsidRPr="00767FC5">
        <w:rPr>
          <w:rFonts w:cs="Arial"/>
          <w:szCs w:val="20"/>
        </w:rPr>
        <w:t xml:space="preserve"> da eta </w:t>
      </w:r>
      <w:proofErr w:type="spellStart"/>
      <w:r w:rsidRPr="00767FC5">
        <w:rPr>
          <w:rFonts w:cs="Arial"/>
          <w:szCs w:val="20"/>
        </w:rPr>
        <w:t>azken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eskola-eguna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ekainaren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azken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egunean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izango</w:t>
      </w:r>
      <w:proofErr w:type="spellEnd"/>
      <w:r w:rsidRPr="00767FC5">
        <w:rPr>
          <w:rFonts w:cs="Arial"/>
          <w:szCs w:val="20"/>
        </w:rPr>
        <w:t xml:space="preserve"> da.  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</w:p>
    <w:p w:rsidR="00767FC5" w:rsidRPr="00767FC5" w:rsidRDefault="00767FC5" w:rsidP="00767FC5">
      <w:pPr>
        <w:shd w:val="clear" w:color="auto" w:fill="FFFFFF"/>
        <w:jc w:val="both"/>
        <w:rPr>
          <w:rFonts w:cs="Arial"/>
          <w:b/>
          <w:szCs w:val="20"/>
          <w:u w:val="single"/>
        </w:rPr>
      </w:pPr>
      <w:r w:rsidRPr="00767FC5">
        <w:rPr>
          <w:rFonts w:cs="Arial"/>
          <w:b/>
          <w:szCs w:val="20"/>
          <w:u w:val="single"/>
        </w:rPr>
        <w:t xml:space="preserve">PORTAERA-ARAUAK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r w:rsidRPr="00767FC5">
        <w:rPr>
          <w:rFonts w:cs="Arial"/>
          <w:szCs w:val="20"/>
          <w:lang w:val="eu-ES"/>
        </w:rPr>
        <w:t>Maiatzaren 3ko TMA / 384/2020 Aginduaren arabera, sudurra eta ahoa estaltzen</w:t>
      </w:r>
      <w:r w:rsidRPr="007D15AC">
        <w:rPr>
          <w:rFonts w:cs="Arial"/>
          <w:szCs w:val="20"/>
          <w:lang w:val="eu-ES"/>
        </w:rPr>
        <w:t xml:space="preserve"> dituzten</w:t>
      </w:r>
      <w:r w:rsidRPr="00767FC5">
        <w:rPr>
          <w:rFonts w:cs="Arial"/>
          <w:b/>
          <w:szCs w:val="20"/>
          <w:lang w:val="eu-ES"/>
        </w:rPr>
        <w:t xml:space="preserve"> maskarak nahitaez erabiltzea ezartzen da</w:t>
      </w:r>
      <w:r w:rsidRPr="00767FC5">
        <w:rPr>
          <w:rFonts w:cs="Arial"/>
          <w:szCs w:val="20"/>
          <w:lang w:val="eu-ES"/>
        </w:rPr>
        <w:t>, autobus garraioaren erabiltzaile guztientzat derrigorrezkoa izango da.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proofErr w:type="spellStart"/>
      <w:r w:rsidRPr="00767FC5">
        <w:rPr>
          <w:rFonts w:cs="Arial"/>
          <w:szCs w:val="20"/>
        </w:rPr>
        <w:t>Ibilbide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guztiaren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zehar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segurtasun-uhala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lotuta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eramatea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beharrezkoa</w:t>
      </w:r>
      <w:proofErr w:type="spellEnd"/>
      <w:r w:rsidRPr="00767FC5">
        <w:rPr>
          <w:rFonts w:cs="Arial"/>
          <w:szCs w:val="20"/>
        </w:rPr>
        <w:t xml:space="preserve"> da (965/2006 </w:t>
      </w:r>
      <w:proofErr w:type="spellStart"/>
      <w:r w:rsidRPr="00767FC5">
        <w:rPr>
          <w:rFonts w:cs="Arial"/>
          <w:szCs w:val="20"/>
        </w:rPr>
        <w:t>Errege-Dekretua</w:t>
      </w:r>
      <w:proofErr w:type="spellEnd"/>
      <w:r w:rsidRPr="00767FC5">
        <w:rPr>
          <w:rFonts w:cs="Arial"/>
          <w:szCs w:val="20"/>
        </w:rPr>
        <w:t xml:space="preserve"> 5 1.c Art.). </w:t>
      </w:r>
      <w:proofErr w:type="spellStart"/>
      <w:r w:rsidRPr="00767FC5">
        <w:rPr>
          <w:rFonts w:cs="Arial"/>
          <w:szCs w:val="20"/>
        </w:rPr>
        <w:t>Buletineko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arau-hausterik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egotekotan</w:t>
      </w:r>
      <w:proofErr w:type="spellEnd"/>
      <w:r w:rsidRPr="00767FC5">
        <w:rPr>
          <w:rFonts w:cs="Arial"/>
          <w:szCs w:val="20"/>
        </w:rPr>
        <w:t xml:space="preserve">, </w:t>
      </w:r>
      <w:proofErr w:type="spellStart"/>
      <w:r w:rsidRPr="00767FC5">
        <w:rPr>
          <w:rFonts w:cs="Arial"/>
          <w:szCs w:val="20"/>
        </w:rPr>
        <w:t>salaketa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bidaiaren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kontra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egingo</w:t>
      </w:r>
      <w:proofErr w:type="spellEnd"/>
      <w:r w:rsidRPr="00767FC5">
        <w:rPr>
          <w:rFonts w:cs="Arial"/>
          <w:szCs w:val="20"/>
        </w:rPr>
        <w:t xml:space="preserve"> da, </w:t>
      </w:r>
      <w:proofErr w:type="spellStart"/>
      <w:r w:rsidRPr="00767FC5">
        <w:rPr>
          <w:rFonts w:cs="Arial"/>
          <w:szCs w:val="20"/>
        </w:rPr>
        <w:t>inoiz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gidariaren</w:t>
      </w:r>
      <w:proofErr w:type="spellEnd"/>
      <w:r w:rsidRPr="00767FC5">
        <w:rPr>
          <w:rFonts w:cs="Arial"/>
          <w:szCs w:val="20"/>
        </w:rPr>
        <w:t xml:space="preserve">, </w:t>
      </w:r>
      <w:proofErr w:type="spellStart"/>
      <w:r w:rsidRPr="00767FC5">
        <w:rPr>
          <w:rFonts w:cs="Arial"/>
          <w:szCs w:val="20"/>
        </w:rPr>
        <w:t>zerbitzu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publikoa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ematen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duen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enpr</w:t>
      </w:r>
      <w:bookmarkStart w:id="0" w:name="_GoBack"/>
      <w:bookmarkEnd w:id="0"/>
      <w:r w:rsidRPr="00767FC5">
        <w:rPr>
          <w:rFonts w:cs="Arial"/>
          <w:szCs w:val="20"/>
        </w:rPr>
        <w:t>esaren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kontra</w:t>
      </w:r>
      <w:proofErr w:type="spellEnd"/>
      <w:r w:rsidRPr="00767FC5">
        <w:rPr>
          <w:rFonts w:cs="Arial"/>
          <w:szCs w:val="20"/>
        </w:rPr>
        <w:t xml:space="preserve">, </w:t>
      </w:r>
      <w:proofErr w:type="spellStart"/>
      <w:r w:rsidRPr="00767FC5">
        <w:rPr>
          <w:rFonts w:cs="Arial"/>
          <w:szCs w:val="20"/>
        </w:rPr>
        <w:t>edota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Egibideren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kontra</w:t>
      </w:r>
      <w:proofErr w:type="spellEnd"/>
      <w:r w:rsidRPr="00767FC5">
        <w:rPr>
          <w:rFonts w:cs="Arial"/>
          <w:szCs w:val="20"/>
        </w:rPr>
        <w:t xml:space="preserve">.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 </w:t>
      </w:r>
    </w:p>
    <w:p w:rsidR="00767FC5" w:rsidRPr="00767FC5" w:rsidRDefault="00767FC5" w:rsidP="00767FC5">
      <w:pPr>
        <w:jc w:val="both"/>
        <w:rPr>
          <w:rFonts w:cs="Arial"/>
          <w:szCs w:val="20"/>
        </w:rPr>
      </w:pPr>
    </w:p>
    <w:p w:rsidR="00767FC5" w:rsidRPr="00767FC5" w:rsidRDefault="00767FC5" w:rsidP="00767FC5">
      <w:pPr>
        <w:jc w:val="both"/>
        <w:rPr>
          <w:rFonts w:cs="Arial"/>
          <w:szCs w:val="20"/>
        </w:rPr>
      </w:pPr>
      <w:proofErr w:type="spellStart"/>
      <w:r w:rsidRPr="00767FC5">
        <w:rPr>
          <w:rFonts w:cs="Arial"/>
          <w:szCs w:val="20"/>
        </w:rPr>
        <w:t>Zerbitzuko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lehenengo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egunetan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zehar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ikasleei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agiri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izendun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bat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emango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zaie</w:t>
      </w:r>
      <w:proofErr w:type="spellEnd"/>
      <w:r w:rsidRPr="00767FC5">
        <w:rPr>
          <w:rFonts w:cs="Arial"/>
          <w:szCs w:val="20"/>
        </w:rPr>
        <w:t xml:space="preserve">, eta </w:t>
      </w:r>
      <w:proofErr w:type="spellStart"/>
      <w:r w:rsidRPr="00767FC5">
        <w:rPr>
          <w:rFonts w:cs="Arial"/>
          <w:szCs w:val="20"/>
        </w:rPr>
        <w:t>ezinbestekoa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izango</w:t>
      </w:r>
      <w:proofErr w:type="spellEnd"/>
      <w:r w:rsidRPr="00767FC5">
        <w:rPr>
          <w:rFonts w:cs="Arial"/>
          <w:szCs w:val="20"/>
        </w:rPr>
        <w:t xml:space="preserve"> da </w:t>
      </w:r>
      <w:proofErr w:type="spellStart"/>
      <w:r w:rsidRPr="00767FC5">
        <w:rPr>
          <w:rFonts w:cs="Arial"/>
          <w:szCs w:val="20"/>
        </w:rPr>
        <w:t>gidari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edota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monitoreari</w:t>
      </w:r>
      <w:proofErr w:type="spellEnd"/>
      <w:r w:rsidRPr="00767FC5">
        <w:rPr>
          <w:rFonts w:cs="Arial"/>
          <w:szCs w:val="20"/>
        </w:rPr>
        <w:t xml:space="preserve"> autobusera </w:t>
      </w:r>
      <w:proofErr w:type="spellStart"/>
      <w:r w:rsidRPr="00767FC5">
        <w:rPr>
          <w:rFonts w:cs="Arial"/>
          <w:szCs w:val="20"/>
        </w:rPr>
        <w:t>igotzen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diren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guztietan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aurkeztea</w:t>
      </w:r>
      <w:proofErr w:type="spellEnd"/>
      <w:r w:rsidRPr="00767FC5">
        <w:rPr>
          <w:rFonts w:cs="Arial"/>
          <w:szCs w:val="20"/>
        </w:rPr>
        <w:t xml:space="preserve">. </w:t>
      </w:r>
      <w:proofErr w:type="spellStart"/>
      <w:r w:rsidRPr="00767FC5">
        <w:rPr>
          <w:rFonts w:cs="Arial"/>
          <w:szCs w:val="20"/>
        </w:rPr>
        <w:t>Agiriaren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ahazterik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edota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galerarik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egotekotan</w:t>
      </w:r>
      <w:proofErr w:type="spellEnd"/>
      <w:r w:rsidRPr="00767FC5">
        <w:rPr>
          <w:rFonts w:cs="Arial"/>
          <w:szCs w:val="20"/>
        </w:rPr>
        <w:t xml:space="preserve">, </w:t>
      </w:r>
      <w:proofErr w:type="spellStart"/>
      <w:r w:rsidRPr="00767FC5">
        <w:rPr>
          <w:rFonts w:cs="Arial"/>
          <w:szCs w:val="20"/>
        </w:rPr>
        <w:t>gidariak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edota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monitoreak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baimenduko</w:t>
      </w:r>
      <w:proofErr w:type="spellEnd"/>
      <w:r w:rsidRPr="00767FC5">
        <w:rPr>
          <w:rFonts w:cs="Arial"/>
          <w:szCs w:val="20"/>
        </w:rPr>
        <w:t xml:space="preserve"> du autobusera </w:t>
      </w:r>
      <w:proofErr w:type="spellStart"/>
      <w:r w:rsidRPr="00767FC5">
        <w:rPr>
          <w:rFonts w:cs="Arial"/>
          <w:szCs w:val="20"/>
        </w:rPr>
        <w:t>igotzea</w:t>
      </w:r>
      <w:proofErr w:type="spellEnd"/>
      <w:r w:rsidRPr="00767FC5">
        <w:rPr>
          <w:rFonts w:cs="Arial"/>
          <w:szCs w:val="20"/>
        </w:rPr>
        <w:t xml:space="preserve">, </w:t>
      </w:r>
      <w:proofErr w:type="spellStart"/>
      <w:r w:rsidRPr="00767FC5">
        <w:rPr>
          <w:rFonts w:cs="Arial"/>
          <w:szCs w:val="20"/>
        </w:rPr>
        <w:t>baina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neurri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zuzentzaile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modura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eranskin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bat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inposatuko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zaio</w:t>
      </w:r>
      <w:proofErr w:type="spellEnd"/>
      <w:r w:rsidRPr="00767FC5">
        <w:rPr>
          <w:rFonts w:cs="Arial"/>
          <w:szCs w:val="20"/>
        </w:rPr>
        <w:t xml:space="preserve">. </w:t>
      </w:r>
      <w:proofErr w:type="spellStart"/>
      <w:r w:rsidRPr="00767FC5">
        <w:rPr>
          <w:rFonts w:cs="Arial"/>
          <w:szCs w:val="20"/>
        </w:rPr>
        <w:t>Neurri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honekin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erantzukizun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ohitura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sortzea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ikasleengan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nahi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dugu</w:t>
      </w:r>
      <w:proofErr w:type="spellEnd"/>
      <w:r w:rsidRPr="00767FC5">
        <w:rPr>
          <w:rFonts w:cs="Arial"/>
          <w:szCs w:val="20"/>
        </w:rPr>
        <w:t>.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proofErr w:type="spellStart"/>
      <w:r w:rsidRPr="00767FC5">
        <w:rPr>
          <w:rFonts w:cs="Arial"/>
          <w:szCs w:val="20"/>
        </w:rPr>
        <w:t>Zerbitzu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hau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erabili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ahal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izateko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ezinbesteko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balditza</w:t>
      </w:r>
      <w:proofErr w:type="spellEnd"/>
      <w:r w:rsidRPr="00767FC5">
        <w:rPr>
          <w:rFonts w:cs="Arial"/>
          <w:szCs w:val="20"/>
        </w:rPr>
        <w:t xml:space="preserve"> da </w:t>
      </w:r>
      <w:proofErr w:type="spellStart"/>
      <w:r w:rsidRPr="00767FC5">
        <w:rPr>
          <w:rFonts w:cs="Arial"/>
          <w:szCs w:val="20"/>
        </w:rPr>
        <w:t>ikasleek</w:t>
      </w:r>
      <w:proofErr w:type="spellEnd"/>
      <w:r w:rsidRPr="00767FC5">
        <w:rPr>
          <w:rFonts w:cs="Arial"/>
          <w:szCs w:val="20"/>
        </w:rPr>
        <w:t xml:space="preserve"> era </w:t>
      </w:r>
      <w:proofErr w:type="spellStart"/>
      <w:r w:rsidRPr="00767FC5">
        <w:rPr>
          <w:rFonts w:cs="Arial"/>
          <w:szCs w:val="20"/>
        </w:rPr>
        <w:t>zuzenean</w:t>
      </w:r>
      <w:proofErr w:type="spellEnd"/>
      <w:r w:rsidRPr="00767FC5">
        <w:rPr>
          <w:rFonts w:cs="Arial"/>
          <w:szCs w:val="20"/>
        </w:rPr>
        <w:t xml:space="preserve"> eta </w:t>
      </w:r>
      <w:proofErr w:type="spellStart"/>
      <w:r w:rsidRPr="00767FC5">
        <w:rPr>
          <w:rFonts w:cs="Arial"/>
          <w:szCs w:val="20"/>
        </w:rPr>
        <w:t>EGIBIDEko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bizikidetasun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arauak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ados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jokatzea</w:t>
      </w:r>
      <w:proofErr w:type="spellEnd"/>
      <w:r w:rsidRPr="00767FC5">
        <w:rPr>
          <w:rFonts w:cs="Arial"/>
          <w:szCs w:val="20"/>
        </w:rPr>
        <w:t xml:space="preserve">. </w:t>
      </w:r>
      <w:proofErr w:type="spellStart"/>
      <w:r w:rsidRPr="00767FC5">
        <w:rPr>
          <w:rFonts w:cs="Arial"/>
          <w:szCs w:val="20"/>
        </w:rPr>
        <w:t>Kontrakoa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gertatzen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bada</w:t>
      </w:r>
      <w:proofErr w:type="spellEnd"/>
      <w:r w:rsidRPr="00767FC5">
        <w:rPr>
          <w:rFonts w:cs="Arial"/>
          <w:szCs w:val="20"/>
        </w:rPr>
        <w:t xml:space="preserve">, </w:t>
      </w:r>
      <w:proofErr w:type="spellStart"/>
      <w:r w:rsidRPr="00767FC5">
        <w:rPr>
          <w:rFonts w:cs="Arial"/>
          <w:szCs w:val="20"/>
        </w:rPr>
        <w:t>ikaslea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zerbitzutik</w:t>
      </w:r>
      <w:proofErr w:type="spellEnd"/>
      <w:r w:rsidRPr="00767FC5">
        <w:rPr>
          <w:rFonts w:cs="Arial"/>
          <w:szCs w:val="20"/>
        </w:rPr>
        <w:t xml:space="preserve"> baja </w:t>
      </w:r>
      <w:proofErr w:type="spellStart"/>
      <w:r w:rsidRPr="00767FC5">
        <w:rPr>
          <w:rFonts w:cs="Arial"/>
          <w:szCs w:val="20"/>
        </w:rPr>
        <w:t>izango</w:t>
      </w:r>
      <w:proofErr w:type="spellEnd"/>
      <w:r w:rsidRPr="00767FC5">
        <w:rPr>
          <w:rFonts w:cs="Arial"/>
          <w:szCs w:val="20"/>
        </w:rPr>
        <w:t xml:space="preserve"> da.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</w:p>
    <w:p w:rsidR="00767FC5" w:rsidRPr="00767FC5" w:rsidRDefault="00767FC5" w:rsidP="00767FC5">
      <w:pPr>
        <w:shd w:val="clear" w:color="auto" w:fill="FFFFFF"/>
        <w:jc w:val="both"/>
        <w:rPr>
          <w:rFonts w:cs="Arial"/>
          <w:b/>
          <w:szCs w:val="20"/>
          <w:u w:val="single"/>
        </w:rPr>
      </w:pPr>
      <w:r w:rsidRPr="00767FC5">
        <w:rPr>
          <w:rFonts w:cs="Arial"/>
          <w:b/>
          <w:szCs w:val="20"/>
          <w:u w:val="single"/>
        </w:rPr>
        <w:t xml:space="preserve">ZENBATEKOA ETA ORDAINKETA 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  <w:lang w:val="en-US"/>
        </w:rPr>
      </w:pPr>
      <w:proofErr w:type="spellStart"/>
      <w:r w:rsidRPr="00767FC5">
        <w:rPr>
          <w:rFonts w:cs="Arial"/>
          <w:szCs w:val="20"/>
          <w:lang w:val="en-US"/>
        </w:rPr>
        <w:t>Jakinarazitako</w:t>
      </w:r>
      <w:proofErr w:type="spellEnd"/>
      <w:r w:rsidRPr="00767FC5">
        <w:rPr>
          <w:rFonts w:cs="Arial"/>
          <w:szCs w:val="20"/>
          <w:lang w:val="en-US"/>
        </w:rPr>
        <w:t xml:space="preserve"> </w:t>
      </w:r>
      <w:proofErr w:type="spellStart"/>
      <w:r w:rsidRPr="00767FC5">
        <w:rPr>
          <w:rFonts w:cs="Arial"/>
          <w:szCs w:val="20"/>
          <w:lang w:val="en-US"/>
        </w:rPr>
        <w:t>prezioak</w:t>
      </w:r>
      <w:proofErr w:type="spellEnd"/>
      <w:r w:rsidRPr="00767FC5">
        <w:rPr>
          <w:rFonts w:cs="Arial"/>
          <w:szCs w:val="20"/>
          <w:lang w:val="en-US"/>
        </w:rPr>
        <w:t xml:space="preserve"> </w:t>
      </w:r>
      <w:proofErr w:type="spellStart"/>
      <w:r w:rsidRPr="00767FC5">
        <w:rPr>
          <w:rFonts w:cs="Arial"/>
          <w:szCs w:val="20"/>
          <w:lang w:val="en-US"/>
        </w:rPr>
        <w:t>hilabetean</w:t>
      </w:r>
      <w:proofErr w:type="spellEnd"/>
      <w:r w:rsidRPr="00767FC5">
        <w:rPr>
          <w:rFonts w:cs="Arial"/>
          <w:szCs w:val="20"/>
          <w:lang w:val="en-US"/>
        </w:rPr>
        <w:t xml:space="preserve"> </w:t>
      </w:r>
      <w:proofErr w:type="spellStart"/>
      <w:r w:rsidRPr="00767FC5">
        <w:rPr>
          <w:rFonts w:cs="Arial"/>
          <w:szCs w:val="20"/>
          <w:lang w:val="en-US"/>
        </w:rPr>
        <w:t>dira</w:t>
      </w:r>
      <w:proofErr w:type="spellEnd"/>
      <w:r w:rsidRPr="00767FC5">
        <w:rPr>
          <w:rFonts w:cs="Arial"/>
          <w:szCs w:val="20"/>
          <w:lang w:val="en-US"/>
        </w:rPr>
        <w:t xml:space="preserve"> (% 10 BEZ </w:t>
      </w:r>
      <w:proofErr w:type="spellStart"/>
      <w:r w:rsidRPr="00767FC5">
        <w:rPr>
          <w:rFonts w:cs="Arial"/>
          <w:szCs w:val="20"/>
          <w:lang w:val="en-US"/>
        </w:rPr>
        <w:t>barne</w:t>
      </w:r>
      <w:proofErr w:type="spellEnd"/>
      <w:r w:rsidRPr="00767FC5">
        <w:rPr>
          <w:rFonts w:cs="Arial"/>
          <w:szCs w:val="20"/>
          <w:lang w:val="en-US"/>
        </w:rPr>
        <w:t xml:space="preserve">).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proofErr w:type="spellStart"/>
      <w:r w:rsidRPr="00767FC5">
        <w:rPr>
          <w:rFonts w:cs="Arial"/>
          <w:szCs w:val="20"/>
        </w:rPr>
        <w:t>Prezioan</w:t>
      </w:r>
      <w:proofErr w:type="spellEnd"/>
      <w:r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begiralearen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gastua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sartzen</w:t>
      </w:r>
      <w:proofErr w:type="spellEnd"/>
      <w:r w:rsidRPr="00767FC5">
        <w:rPr>
          <w:rFonts w:cs="Arial"/>
          <w:szCs w:val="20"/>
        </w:rPr>
        <w:t xml:space="preserve"> da ere (</w:t>
      </w:r>
      <w:r w:rsidRPr="00767FC5">
        <w:rPr>
          <w:szCs w:val="20"/>
        </w:rPr>
        <w:br/>
      </w:r>
      <w:proofErr w:type="spellStart"/>
      <w:r w:rsidRPr="00767FC5">
        <w:rPr>
          <w:rFonts w:cs="Arial"/>
          <w:szCs w:val="20"/>
        </w:rPr>
        <w:t>AMPAk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diruz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lagunduta</w:t>
      </w:r>
      <w:proofErr w:type="spellEnd"/>
      <w:r w:rsidRPr="00767FC5">
        <w:rPr>
          <w:rFonts w:cs="Arial"/>
          <w:szCs w:val="20"/>
        </w:rPr>
        <w:t xml:space="preserve">; </w:t>
      </w:r>
      <w:proofErr w:type="spellStart"/>
      <w:r w:rsidRPr="00767FC5">
        <w:rPr>
          <w:rFonts w:cs="Arial"/>
          <w:szCs w:val="20"/>
        </w:rPr>
        <w:t>AMPAko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bazkidea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ez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izanez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gero</w:t>
      </w:r>
      <w:proofErr w:type="spellEnd"/>
      <w:r w:rsidRPr="00767FC5">
        <w:rPr>
          <w:rFonts w:cs="Arial"/>
          <w:szCs w:val="20"/>
        </w:rPr>
        <w:t xml:space="preserve">, </w:t>
      </w:r>
      <w:proofErr w:type="spellStart"/>
      <w:r w:rsidRPr="00767FC5">
        <w:rPr>
          <w:rFonts w:cs="Arial"/>
          <w:szCs w:val="20"/>
        </w:rPr>
        <w:t>prezioa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hilean</w:t>
      </w:r>
      <w:proofErr w:type="spellEnd"/>
      <w:r w:rsidRPr="00767FC5">
        <w:rPr>
          <w:rFonts w:cs="Arial"/>
          <w:szCs w:val="20"/>
        </w:rPr>
        <w:t xml:space="preserve"> 5,85 € </w:t>
      </w:r>
      <w:proofErr w:type="spellStart"/>
      <w:r w:rsidRPr="00767FC5">
        <w:rPr>
          <w:rFonts w:cs="Arial"/>
          <w:szCs w:val="20"/>
        </w:rPr>
        <w:t>igoko</w:t>
      </w:r>
      <w:proofErr w:type="spellEnd"/>
      <w:r w:rsidRPr="00767FC5">
        <w:rPr>
          <w:rFonts w:cs="Arial"/>
          <w:szCs w:val="20"/>
        </w:rPr>
        <w:t xml:space="preserve"> da)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proofErr w:type="spellStart"/>
      <w:r w:rsidRPr="00767FC5">
        <w:rPr>
          <w:rFonts w:cs="Arial"/>
          <w:szCs w:val="20"/>
        </w:rPr>
        <w:t>Prezio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hauen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kalkuluetan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kontuan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hartu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ditugu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bai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distantziak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bai</w:t>
      </w:r>
      <w:proofErr w:type="spellEnd"/>
      <w:r w:rsidRPr="00767FC5">
        <w:rPr>
          <w:rFonts w:cs="Arial"/>
          <w:szCs w:val="20"/>
        </w:rPr>
        <w:t xml:space="preserve"> 10 </w:t>
      </w:r>
      <w:proofErr w:type="spellStart"/>
      <w:r w:rsidRPr="00767FC5">
        <w:rPr>
          <w:rFonts w:cs="Arial"/>
          <w:szCs w:val="20"/>
        </w:rPr>
        <w:t>ikasle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baino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gutxiagoko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taldeko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bilketa-zerbitzu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bereziak</w:t>
      </w:r>
      <w:proofErr w:type="spellEnd"/>
      <w:r w:rsidRPr="00767FC5">
        <w:rPr>
          <w:rFonts w:cs="Arial"/>
          <w:szCs w:val="20"/>
        </w:rPr>
        <w:t xml:space="preserve">.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proofErr w:type="spellStart"/>
      <w:r w:rsidRPr="00767FC5">
        <w:rPr>
          <w:rFonts w:cs="Arial"/>
          <w:szCs w:val="20"/>
        </w:rPr>
        <w:t>Izen-emateak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ikasturte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osorako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konpromezua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ekartzen</w:t>
      </w:r>
      <w:proofErr w:type="spellEnd"/>
      <w:r w:rsidRPr="00767FC5">
        <w:rPr>
          <w:rFonts w:cs="Arial"/>
          <w:szCs w:val="20"/>
        </w:rPr>
        <w:t xml:space="preserve"> du, </w:t>
      </w:r>
      <w:proofErr w:type="spellStart"/>
      <w:r w:rsidRPr="00767FC5">
        <w:rPr>
          <w:rFonts w:cs="Arial"/>
          <w:szCs w:val="20"/>
        </w:rPr>
        <w:t>hots</w:t>
      </w:r>
      <w:proofErr w:type="spellEnd"/>
      <w:r w:rsidRPr="00767FC5">
        <w:rPr>
          <w:rFonts w:cs="Arial"/>
          <w:szCs w:val="20"/>
        </w:rPr>
        <w:t xml:space="preserve"> 10 </w:t>
      </w:r>
      <w:proofErr w:type="spellStart"/>
      <w:r w:rsidRPr="00767FC5">
        <w:rPr>
          <w:rFonts w:cs="Arial"/>
          <w:szCs w:val="20"/>
        </w:rPr>
        <w:t>eskola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hilabeterako</w:t>
      </w:r>
      <w:proofErr w:type="spellEnd"/>
      <w:r w:rsidRPr="00767FC5">
        <w:rPr>
          <w:rFonts w:cs="Arial"/>
          <w:szCs w:val="20"/>
        </w:rPr>
        <w:t xml:space="preserve">, eta </w:t>
      </w:r>
      <w:proofErr w:type="spellStart"/>
      <w:r w:rsidRPr="00767FC5">
        <w:rPr>
          <w:rFonts w:cs="Arial"/>
          <w:szCs w:val="20"/>
        </w:rPr>
        <w:t>ezin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izango</w:t>
      </w:r>
      <w:proofErr w:type="spellEnd"/>
      <w:r w:rsidRPr="00767FC5">
        <w:rPr>
          <w:rFonts w:cs="Arial"/>
          <w:szCs w:val="20"/>
        </w:rPr>
        <w:t xml:space="preserve"> da baja </w:t>
      </w:r>
      <w:proofErr w:type="spellStart"/>
      <w:r w:rsidRPr="00767FC5">
        <w:rPr>
          <w:rFonts w:cs="Arial"/>
          <w:szCs w:val="20"/>
        </w:rPr>
        <w:t>hartu</w:t>
      </w:r>
      <w:proofErr w:type="spellEnd"/>
      <w:r w:rsidRPr="00767FC5">
        <w:rPr>
          <w:rFonts w:cs="Arial"/>
          <w:szCs w:val="20"/>
        </w:rPr>
        <w:t xml:space="preserve">, </w:t>
      </w:r>
      <w:proofErr w:type="spellStart"/>
      <w:r w:rsidRPr="00767FC5">
        <w:rPr>
          <w:rFonts w:cs="Arial"/>
          <w:szCs w:val="20"/>
        </w:rPr>
        <w:t>hilabete</w:t>
      </w:r>
      <w:proofErr w:type="spellEnd"/>
      <w:r w:rsidRPr="00767FC5">
        <w:rPr>
          <w:rFonts w:cs="Arial"/>
          <w:szCs w:val="20"/>
        </w:rPr>
        <w:t xml:space="preserve"> 1 </w:t>
      </w:r>
      <w:proofErr w:type="spellStart"/>
      <w:r w:rsidRPr="00767FC5">
        <w:rPr>
          <w:rFonts w:cs="Arial"/>
          <w:szCs w:val="20"/>
        </w:rPr>
        <w:t>baino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gehiagoko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epea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klasera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joan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gabe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zergati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larriagatik</w:t>
      </w:r>
      <w:proofErr w:type="spellEnd"/>
      <w:r w:rsidRPr="00767FC5">
        <w:rPr>
          <w:rFonts w:cs="Arial"/>
          <w:szCs w:val="20"/>
        </w:rPr>
        <w:t xml:space="preserve"> izan </w:t>
      </w:r>
      <w:proofErr w:type="spellStart"/>
      <w:r w:rsidRPr="00767FC5">
        <w:rPr>
          <w:rFonts w:cs="Arial"/>
          <w:szCs w:val="20"/>
        </w:rPr>
        <w:t>ezik</w:t>
      </w:r>
      <w:proofErr w:type="spellEnd"/>
      <w:r w:rsidRPr="00767FC5">
        <w:rPr>
          <w:rFonts w:cs="Arial"/>
          <w:szCs w:val="20"/>
        </w:rPr>
        <w:t xml:space="preserve">. </w:t>
      </w:r>
      <w:proofErr w:type="spellStart"/>
      <w:r w:rsidRPr="00767FC5">
        <w:rPr>
          <w:rFonts w:cs="Arial"/>
          <w:szCs w:val="20"/>
        </w:rPr>
        <w:t>Salbuespen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modura</w:t>
      </w:r>
      <w:proofErr w:type="spellEnd"/>
      <w:r w:rsidRPr="00767FC5">
        <w:rPr>
          <w:rFonts w:cs="Arial"/>
          <w:szCs w:val="20"/>
        </w:rPr>
        <w:t xml:space="preserve"> eta </w:t>
      </w:r>
      <w:proofErr w:type="spellStart"/>
      <w:r w:rsidRPr="00767FC5">
        <w:rPr>
          <w:rFonts w:cs="Arial"/>
          <w:szCs w:val="20"/>
        </w:rPr>
        <w:t>ezhoizko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zioak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direla</w:t>
      </w:r>
      <w:proofErr w:type="spellEnd"/>
      <w:r w:rsidRPr="00767FC5">
        <w:rPr>
          <w:rFonts w:cs="Arial"/>
          <w:szCs w:val="20"/>
        </w:rPr>
        <w:t xml:space="preserve"> eta, </w:t>
      </w:r>
      <w:proofErr w:type="spellStart"/>
      <w:r w:rsidRPr="00767FC5">
        <w:rPr>
          <w:rFonts w:cs="Arial"/>
          <w:szCs w:val="20"/>
        </w:rPr>
        <w:t>EGIBIDEko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Zuzendaritzaren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aurreko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onarpena</w:t>
      </w:r>
      <w:proofErr w:type="spellEnd"/>
      <w:r w:rsidRPr="00767FC5">
        <w:rPr>
          <w:rFonts w:cs="Arial"/>
          <w:szCs w:val="20"/>
        </w:rPr>
        <w:t xml:space="preserve">, </w:t>
      </w:r>
      <w:proofErr w:type="spellStart"/>
      <w:r w:rsidRPr="00767FC5">
        <w:rPr>
          <w:rFonts w:cs="Arial"/>
          <w:szCs w:val="20"/>
        </w:rPr>
        <w:t>bajarik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egotekotan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edota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aldi-erdirako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aldaketaren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bat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egotekotan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ordaindu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gabekoen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bertan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behera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utzi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ahal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izango</w:t>
      </w:r>
      <w:proofErr w:type="spellEnd"/>
      <w:r w:rsidRPr="00767FC5">
        <w:rPr>
          <w:rFonts w:cs="Arial"/>
          <w:szCs w:val="20"/>
        </w:rPr>
        <w:t xml:space="preserve"> da.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Anai-arreben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kasuetan</w:t>
      </w:r>
      <w:proofErr w:type="spellEnd"/>
      <w:r w:rsidRPr="00767FC5">
        <w:rPr>
          <w:rFonts w:cs="Arial"/>
          <w:szCs w:val="20"/>
        </w:rPr>
        <w:t xml:space="preserve">, </w:t>
      </w:r>
      <w:proofErr w:type="spellStart"/>
      <w:r w:rsidRPr="00767FC5">
        <w:rPr>
          <w:rFonts w:cs="Arial"/>
          <w:szCs w:val="20"/>
        </w:rPr>
        <w:t>hurrengo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deskontuak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emango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dira</w:t>
      </w:r>
      <w:proofErr w:type="spellEnd"/>
      <w:r w:rsidRPr="00767FC5">
        <w:rPr>
          <w:rFonts w:cs="Arial"/>
          <w:szCs w:val="20"/>
        </w:rPr>
        <w:t>:</w:t>
      </w:r>
    </w:p>
    <w:p w:rsidR="00767FC5" w:rsidRPr="00767FC5" w:rsidRDefault="00767FC5" w:rsidP="00767FC5">
      <w:pPr>
        <w:pStyle w:val="Prrafodelista"/>
        <w:numPr>
          <w:ilvl w:val="0"/>
          <w:numId w:val="1"/>
        </w:numPr>
        <w:shd w:val="clear" w:color="auto" w:fill="FFFFFF"/>
        <w:ind w:left="318" w:hanging="218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Seme-alaba 1 - </w:t>
      </w:r>
      <w:proofErr w:type="spellStart"/>
      <w:r w:rsidRPr="00767FC5">
        <w:rPr>
          <w:rFonts w:cs="Arial"/>
          <w:szCs w:val="20"/>
        </w:rPr>
        <w:t>ordainketa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osoa</w:t>
      </w:r>
      <w:proofErr w:type="spellEnd"/>
      <w:r w:rsidRPr="00767FC5">
        <w:rPr>
          <w:rFonts w:cs="Arial"/>
          <w:szCs w:val="20"/>
        </w:rPr>
        <w:t xml:space="preserve"> </w:t>
      </w:r>
    </w:p>
    <w:p w:rsidR="00767FC5" w:rsidRPr="00767FC5" w:rsidRDefault="00767FC5" w:rsidP="00767FC5">
      <w:pPr>
        <w:pStyle w:val="Prrafodelista"/>
        <w:numPr>
          <w:ilvl w:val="0"/>
          <w:numId w:val="1"/>
        </w:numPr>
        <w:shd w:val="clear" w:color="auto" w:fill="FFFFFF"/>
        <w:ind w:left="318" w:hanging="218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2 seme-alaba - %20ko </w:t>
      </w:r>
      <w:proofErr w:type="spellStart"/>
      <w:r w:rsidRPr="00767FC5">
        <w:rPr>
          <w:rFonts w:cs="Arial"/>
          <w:szCs w:val="20"/>
        </w:rPr>
        <w:t>deskontua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bigarren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semearen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kuotan</w:t>
      </w:r>
      <w:proofErr w:type="spellEnd"/>
      <w:r w:rsidRPr="00767FC5">
        <w:rPr>
          <w:rFonts w:cs="Arial"/>
          <w:szCs w:val="20"/>
        </w:rPr>
        <w:t xml:space="preserve"> </w:t>
      </w:r>
    </w:p>
    <w:p w:rsidR="00767FC5" w:rsidRPr="00767FC5" w:rsidRDefault="00767FC5" w:rsidP="00767FC5">
      <w:pPr>
        <w:pStyle w:val="Prrafodelista"/>
        <w:numPr>
          <w:ilvl w:val="0"/>
          <w:numId w:val="1"/>
        </w:numPr>
        <w:shd w:val="clear" w:color="auto" w:fill="FFFFFF"/>
        <w:ind w:left="318" w:hanging="218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3 seme-alaba </w:t>
      </w:r>
      <w:proofErr w:type="spellStart"/>
      <w:r w:rsidRPr="00767FC5">
        <w:rPr>
          <w:rFonts w:cs="Arial"/>
          <w:szCs w:val="20"/>
        </w:rPr>
        <w:t>edo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gehiago</w:t>
      </w:r>
      <w:proofErr w:type="spellEnd"/>
      <w:r w:rsidRPr="00767FC5">
        <w:rPr>
          <w:rFonts w:cs="Arial"/>
          <w:szCs w:val="20"/>
        </w:rPr>
        <w:t xml:space="preserve"> - %40ko </w:t>
      </w:r>
      <w:proofErr w:type="spellStart"/>
      <w:r w:rsidRPr="00767FC5">
        <w:rPr>
          <w:rFonts w:cs="Arial"/>
          <w:szCs w:val="20"/>
        </w:rPr>
        <w:t>deskontua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hirugarren</w:t>
      </w:r>
      <w:proofErr w:type="spellEnd"/>
      <w:r w:rsidRPr="00767FC5">
        <w:rPr>
          <w:rFonts w:cs="Arial"/>
          <w:szCs w:val="20"/>
        </w:rPr>
        <w:t xml:space="preserve"> eta </w:t>
      </w:r>
      <w:proofErr w:type="spellStart"/>
      <w:r w:rsidRPr="00767FC5">
        <w:rPr>
          <w:rFonts w:cs="Arial"/>
          <w:szCs w:val="20"/>
        </w:rPr>
        <w:t>hurrengo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semeen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kuotan</w:t>
      </w:r>
      <w:proofErr w:type="spellEnd"/>
      <w:r w:rsidRPr="00767FC5">
        <w:rPr>
          <w:rFonts w:cs="Arial"/>
          <w:szCs w:val="20"/>
        </w:rPr>
        <w:t xml:space="preserve">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r w:rsidRPr="00767FC5">
        <w:rPr>
          <w:rFonts w:cs="Arial"/>
          <w:szCs w:val="20"/>
        </w:rPr>
        <w:t xml:space="preserve">  </w:t>
      </w:r>
    </w:p>
    <w:p w:rsidR="00767FC5" w:rsidRPr="00767FC5" w:rsidRDefault="00767FC5" w:rsidP="00767FC5">
      <w:pPr>
        <w:shd w:val="clear" w:color="auto" w:fill="FFFFFF"/>
        <w:jc w:val="both"/>
        <w:rPr>
          <w:rFonts w:cs="Arial"/>
          <w:szCs w:val="20"/>
        </w:rPr>
      </w:pPr>
      <w:proofErr w:type="spellStart"/>
      <w:r w:rsidRPr="00767FC5">
        <w:rPr>
          <w:rFonts w:cs="Arial"/>
          <w:szCs w:val="20"/>
        </w:rPr>
        <w:t>Hileroko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zenbatekoak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kontuan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kargatuko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dira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ekainetik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irailera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hilabete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bakoitzaren</w:t>
      </w:r>
      <w:proofErr w:type="spellEnd"/>
      <w:r w:rsidRPr="00767FC5">
        <w:rPr>
          <w:rFonts w:cs="Arial"/>
          <w:szCs w:val="20"/>
        </w:rPr>
        <w:t xml:space="preserve"> 5. </w:t>
      </w:r>
      <w:proofErr w:type="spellStart"/>
      <w:proofErr w:type="gramStart"/>
      <w:r w:rsidRPr="00767FC5">
        <w:rPr>
          <w:rFonts w:cs="Arial"/>
          <w:szCs w:val="20"/>
        </w:rPr>
        <w:t>egunean</w:t>
      </w:r>
      <w:proofErr w:type="spellEnd"/>
      <w:proofErr w:type="gramEnd"/>
      <w:r w:rsidRPr="00767FC5">
        <w:rPr>
          <w:rFonts w:cs="Arial"/>
          <w:szCs w:val="20"/>
        </w:rPr>
        <w:t>.</w:t>
      </w:r>
    </w:p>
    <w:p w:rsidR="00791BEC" w:rsidRDefault="00767FC5" w:rsidP="00767FC5">
      <w:pPr>
        <w:rPr>
          <w:rFonts w:cs="Arial"/>
          <w:szCs w:val="20"/>
        </w:rPr>
      </w:pPr>
      <w:r w:rsidRPr="00767FC5">
        <w:rPr>
          <w:szCs w:val="20"/>
        </w:rPr>
        <w:br/>
      </w:r>
      <w:proofErr w:type="spellStart"/>
      <w:r w:rsidRPr="00767FC5">
        <w:rPr>
          <w:rFonts w:cs="Arial"/>
          <w:szCs w:val="20"/>
        </w:rPr>
        <w:t>Ibilbideetako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bat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bakarrik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erabili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behar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izanez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gero</w:t>
      </w:r>
      <w:proofErr w:type="spellEnd"/>
      <w:r w:rsidRPr="00767FC5">
        <w:rPr>
          <w:rFonts w:cs="Arial"/>
          <w:szCs w:val="20"/>
        </w:rPr>
        <w:t xml:space="preserve">, </w:t>
      </w:r>
      <w:proofErr w:type="spellStart"/>
      <w:r w:rsidRPr="00767FC5">
        <w:rPr>
          <w:rFonts w:cs="Arial"/>
          <w:szCs w:val="20"/>
        </w:rPr>
        <w:t>zenbateko</w:t>
      </w:r>
      <w:proofErr w:type="spellEnd"/>
      <w:r w:rsidRPr="00767FC5">
        <w:rPr>
          <w:rFonts w:cs="Arial"/>
          <w:szCs w:val="20"/>
        </w:rPr>
        <w:t xml:space="preserve"> </w:t>
      </w:r>
      <w:proofErr w:type="spellStart"/>
      <w:r w:rsidRPr="00767FC5">
        <w:rPr>
          <w:rFonts w:cs="Arial"/>
          <w:szCs w:val="20"/>
        </w:rPr>
        <w:t>osoaren</w:t>
      </w:r>
      <w:proofErr w:type="spellEnd"/>
      <w:r w:rsidR="00523E6E">
        <w:rPr>
          <w:rFonts w:cs="Arial"/>
          <w:szCs w:val="20"/>
        </w:rPr>
        <w:t xml:space="preserve"> </w:t>
      </w:r>
      <w:r w:rsidRPr="00767FC5">
        <w:rPr>
          <w:rFonts w:cs="Arial"/>
          <w:szCs w:val="20"/>
        </w:rPr>
        <w:t xml:space="preserve">% 60 </w:t>
      </w:r>
      <w:proofErr w:type="spellStart"/>
      <w:r w:rsidRPr="00767FC5">
        <w:rPr>
          <w:rFonts w:cs="Arial"/>
          <w:szCs w:val="20"/>
        </w:rPr>
        <w:t>ordainduko</w:t>
      </w:r>
      <w:proofErr w:type="spellEnd"/>
      <w:r w:rsidRPr="00767FC5">
        <w:rPr>
          <w:rFonts w:cs="Arial"/>
          <w:szCs w:val="20"/>
        </w:rPr>
        <w:t xml:space="preserve"> da.</w:t>
      </w:r>
    </w:p>
    <w:p w:rsidR="00767FC5" w:rsidRDefault="00767FC5" w:rsidP="00767FC5">
      <w:pPr>
        <w:rPr>
          <w:rFonts w:cs="Arial"/>
          <w:szCs w:val="20"/>
        </w:rPr>
      </w:pP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950"/>
      </w:tblGrid>
      <w:tr w:rsidR="00767FC5" w:rsidRPr="00074375" w:rsidTr="00AB3F23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PARADA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PRECIO MENSUAL (10 mensualidades)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Miranda de Ebro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129,15 €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Rivabellosa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129,15 €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Zambrana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134,80 €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Araia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112,12 €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San Román de San Millán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116,92 €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Eguilaz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110,92 €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Agurain</w:t>
            </w:r>
            <w:proofErr w:type="spellEnd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-Salvatierra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98,13 €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Nanclares de la Oca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102,23 €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Ullíbarri</w:t>
            </w:r>
            <w:proofErr w:type="spellEnd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Jaúregui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94,23 €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Adana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89,35 €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Erentxun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89,35 €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Alegría-</w:t>
            </w: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Dulantzi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78,52 €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Argómaniz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89,35 €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Eguileta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89,35 €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Gazeta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89,35 €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Ixona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89,35 €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Elburgo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89,35 €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Asteguieta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83,16 €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Ilarraza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89,35 €</w:t>
            </w:r>
          </w:p>
        </w:tc>
      </w:tr>
      <w:tr w:rsidR="00767FC5" w:rsidRPr="00074375" w:rsidTr="00AB3F23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Zurbano</w:t>
            </w:r>
            <w:proofErr w:type="spellEnd"/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767FC5" w:rsidRDefault="00767FC5" w:rsidP="00AB3F2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67FC5">
              <w:rPr>
                <w:rFonts w:ascii="Calibri" w:hAnsi="Calibri" w:cs="Calibri"/>
                <w:color w:val="000000"/>
                <w:sz w:val="22"/>
                <w:szCs w:val="22"/>
              </w:rPr>
              <w:t>89,35 €</w:t>
            </w:r>
          </w:p>
        </w:tc>
      </w:tr>
    </w:tbl>
    <w:p w:rsidR="00767FC5" w:rsidRDefault="00767FC5" w:rsidP="00767FC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767FC5" w:rsidRDefault="00767FC5" w:rsidP="00767FC5">
      <w:pPr>
        <w:rPr>
          <w:szCs w:val="20"/>
        </w:rPr>
      </w:pPr>
      <w:r w:rsidRPr="00767FC5">
        <w:rPr>
          <w:szCs w:val="20"/>
        </w:rPr>
        <w:br/>
      </w:r>
      <w:proofErr w:type="spellStart"/>
      <w:r w:rsidRPr="00767FC5">
        <w:rPr>
          <w:szCs w:val="20"/>
        </w:rPr>
        <w:t>Geltokiak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lineako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autobusek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erabiltzen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dituzten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ofizialak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izango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dira</w:t>
      </w:r>
      <w:proofErr w:type="spellEnd"/>
      <w:r w:rsidRPr="00767FC5">
        <w:rPr>
          <w:szCs w:val="20"/>
        </w:rPr>
        <w:t xml:space="preserve">, </w:t>
      </w:r>
      <w:proofErr w:type="spellStart"/>
      <w:r w:rsidRPr="00767FC5">
        <w:rPr>
          <w:szCs w:val="20"/>
        </w:rPr>
        <w:t>Mirandan</w:t>
      </w:r>
      <w:proofErr w:type="spellEnd"/>
      <w:r w:rsidRPr="00767FC5">
        <w:rPr>
          <w:szCs w:val="20"/>
        </w:rPr>
        <w:t xml:space="preserve"> izan </w:t>
      </w:r>
      <w:proofErr w:type="spellStart"/>
      <w:r w:rsidRPr="00767FC5">
        <w:rPr>
          <w:szCs w:val="20"/>
        </w:rPr>
        <w:t>ezik</w:t>
      </w:r>
      <w:proofErr w:type="spellEnd"/>
      <w:r w:rsidRPr="00767FC5">
        <w:rPr>
          <w:szCs w:val="20"/>
        </w:rPr>
        <w:t xml:space="preserve">, </w:t>
      </w:r>
      <w:r>
        <w:rPr>
          <w:rFonts w:cs="Arial"/>
          <w:szCs w:val="20"/>
        </w:rPr>
        <w:t xml:space="preserve">Ronda del ferrocarril </w:t>
      </w:r>
      <w:proofErr w:type="spellStart"/>
      <w:r w:rsidRPr="00767FC5">
        <w:rPr>
          <w:szCs w:val="20"/>
        </w:rPr>
        <w:t>kalean</w:t>
      </w:r>
      <w:proofErr w:type="spellEnd"/>
      <w:r w:rsidRPr="00767FC5">
        <w:rPr>
          <w:szCs w:val="20"/>
        </w:rPr>
        <w:t xml:space="preserve"> </w:t>
      </w:r>
      <w:proofErr w:type="spellStart"/>
      <w:r>
        <w:rPr>
          <w:szCs w:val="20"/>
        </w:rPr>
        <w:t>izango</w:t>
      </w:r>
      <w:proofErr w:type="spellEnd"/>
      <w:r>
        <w:rPr>
          <w:szCs w:val="20"/>
        </w:rPr>
        <w:t xml:space="preserve"> dela.</w:t>
      </w:r>
    </w:p>
    <w:p w:rsidR="00767FC5" w:rsidRDefault="00767FC5" w:rsidP="00767FC5">
      <w:pPr>
        <w:rPr>
          <w:szCs w:val="20"/>
        </w:rPr>
      </w:pPr>
      <w:r w:rsidRPr="00767FC5">
        <w:rPr>
          <w:szCs w:val="20"/>
        </w:rPr>
        <w:t xml:space="preserve">Bi </w:t>
      </w:r>
      <w:proofErr w:type="spellStart"/>
      <w:r w:rsidRPr="00767FC5">
        <w:rPr>
          <w:szCs w:val="20"/>
        </w:rPr>
        <w:t>hileko</w:t>
      </w:r>
      <w:proofErr w:type="spellEnd"/>
      <w:r w:rsidRPr="00767FC5">
        <w:rPr>
          <w:szCs w:val="20"/>
        </w:rPr>
        <w:t xml:space="preserve"> </w:t>
      </w:r>
      <w:r>
        <w:rPr>
          <w:szCs w:val="20"/>
        </w:rPr>
        <w:t>zorra</w:t>
      </w:r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erabiltzaile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gisa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berehala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kentzea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eragingo</w:t>
      </w:r>
      <w:proofErr w:type="spellEnd"/>
      <w:r w:rsidRPr="00767FC5">
        <w:rPr>
          <w:szCs w:val="20"/>
        </w:rPr>
        <w:t xml:space="preserve"> du eta, </w:t>
      </w:r>
      <w:proofErr w:type="spellStart"/>
      <w:r w:rsidRPr="00767FC5">
        <w:rPr>
          <w:szCs w:val="20"/>
        </w:rPr>
        <w:t>nolanahi</w:t>
      </w:r>
      <w:proofErr w:type="spellEnd"/>
      <w:r w:rsidRPr="00767FC5">
        <w:rPr>
          <w:szCs w:val="20"/>
        </w:rPr>
        <w:t xml:space="preserve"> ere, </w:t>
      </w:r>
      <w:proofErr w:type="spellStart"/>
      <w:r w:rsidRPr="00767FC5">
        <w:rPr>
          <w:szCs w:val="20"/>
        </w:rPr>
        <w:t>zerbitzuak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ordaintzera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behartuko</w:t>
      </w:r>
      <w:proofErr w:type="spellEnd"/>
      <w:r w:rsidRPr="00767FC5">
        <w:rPr>
          <w:szCs w:val="20"/>
        </w:rPr>
        <w:t xml:space="preserve"> du. </w:t>
      </w:r>
    </w:p>
    <w:p w:rsidR="00767FC5" w:rsidRDefault="00767FC5" w:rsidP="00767FC5">
      <w:pPr>
        <w:rPr>
          <w:szCs w:val="20"/>
        </w:rPr>
      </w:pPr>
      <w:proofErr w:type="spellStart"/>
      <w:r w:rsidRPr="00767FC5">
        <w:rPr>
          <w:szCs w:val="20"/>
        </w:rPr>
        <w:t>Inolaz</w:t>
      </w:r>
      <w:proofErr w:type="spellEnd"/>
      <w:r w:rsidRPr="00767FC5">
        <w:rPr>
          <w:szCs w:val="20"/>
        </w:rPr>
        <w:t xml:space="preserve"> ere, </w:t>
      </w:r>
      <w:proofErr w:type="spellStart"/>
      <w:r w:rsidRPr="00767FC5">
        <w:rPr>
          <w:szCs w:val="20"/>
        </w:rPr>
        <w:t>zorrak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dituzten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ikasleek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ezingo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dute</w:t>
      </w:r>
      <w:proofErr w:type="spellEnd"/>
      <w:r w:rsidRPr="00767FC5">
        <w:rPr>
          <w:szCs w:val="20"/>
        </w:rPr>
        <w:t xml:space="preserve"> </w:t>
      </w:r>
      <w:proofErr w:type="spellStart"/>
      <w:r w:rsidRPr="00767FC5">
        <w:rPr>
          <w:szCs w:val="20"/>
        </w:rPr>
        <w:t>es</w:t>
      </w:r>
      <w:r>
        <w:rPr>
          <w:szCs w:val="20"/>
        </w:rPr>
        <w:t>kola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garraio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zerbitzua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erabili</w:t>
      </w:r>
      <w:proofErr w:type="spellEnd"/>
      <w:r>
        <w:rPr>
          <w:szCs w:val="20"/>
        </w:rPr>
        <w:t>.</w:t>
      </w:r>
    </w:p>
    <w:p w:rsidR="00767FC5" w:rsidRDefault="00767FC5" w:rsidP="00767FC5">
      <w:pPr>
        <w:rPr>
          <w:szCs w:val="20"/>
        </w:rPr>
      </w:pPr>
    </w:p>
    <w:p w:rsidR="00767FC5" w:rsidRDefault="00767FC5" w:rsidP="00767FC5">
      <w:pPr>
        <w:rPr>
          <w:szCs w:val="20"/>
          <w:lang w:val="en-US"/>
        </w:rPr>
      </w:pPr>
      <w:proofErr w:type="spellStart"/>
      <w:r w:rsidRPr="00767FC5">
        <w:rPr>
          <w:b/>
          <w:szCs w:val="20"/>
          <w:lang w:val="en-US"/>
        </w:rPr>
        <w:t>Hauek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dira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behin-behineko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ibilbideak</w:t>
      </w:r>
      <w:proofErr w:type="spellEnd"/>
      <w:r w:rsidRPr="00767FC5">
        <w:rPr>
          <w:b/>
          <w:szCs w:val="20"/>
          <w:lang w:val="en-US"/>
        </w:rPr>
        <w:t xml:space="preserve">, </w:t>
      </w:r>
      <w:proofErr w:type="spellStart"/>
      <w:r w:rsidRPr="00767FC5">
        <w:rPr>
          <w:b/>
          <w:szCs w:val="20"/>
          <w:lang w:val="en-US"/>
        </w:rPr>
        <w:t>jasotako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garraio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eskaeren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arabera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kalkulatutak</w:t>
      </w:r>
      <w:proofErr w:type="spellEnd"/>
      <w:r w:rsidRPr="00767FC5">
        <w:rPr>
          <w:b/>
          <w:szCs w:val="20"/>
          <w:lang w:val="en-US"/>
        </w:rPr>
        <w:t xml:space="preserve">. </w:t>
      </w:r>
      <w:proofErr w:type="spellStart"/>
      <w:r w:rsidRPr="00767FC5">
        <w:rPr>
          <w:b/>
          <w:szCs w:val="20"/>
          <w:lang w:val="en-US"/>
        </w:rPr>
        <w:t>Ordutegiak</w:t>
      </w:r>
      <w:proofErr w:type="spellEnd"/>
      <w:r w:rsidRPr="00767FC5">
        <w:rPr>
          <w:b/>
          <w:szCs w:val="20"/>
          <w:lang w:val="en-US"/>
        </w:rPr>
        <w:t xml:space="preserve"> eta </w:t>
      </w:r>
      <w:proofErr w:type="spellStart"/>
      <w:r w:rsidRPr="00767FC5">
        <w:rPr>
          <w:b/>
          <w:szCs w:val="20"/>
          <w:lang w:val="en-US"/>
        </w:rPr>
        <w:t>ibilbideak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egokituko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dira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eskaera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guztiak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baieztatzen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ez</w:t>
      </w:r>
      <w:proofErr w:type="spellEnd"/>
      <w:r w:rsidRPr="00767FC5">
        <w:rPr>
          <w:b/>
          <w:szCs w:val="20"/>
          <w:lang w:val="en-US"/>
        </w:rPr>
        <w:t xml:space="preserve"> </w:t>
      </w:r>
      <w:proofErr w:type="spellStart"/>
      <w:r w:rsidRPr="00767FC5">
        <w:rPr>
          <w:b/>
          <w:szCs w:val="20"/>
          <w:lang w:val="en-US"/>
        </w:rPr>
        <w:t>badira</w:t>
      </w:r>
      <w:proofErr w:type="spellEnd"/>
      <w:r w:rsidRPr="00767FC5">
        <w:rPr>
          <w:b/>
          <w:szCs w:val="20"/>
          <w:lang w:val="en-US"/>
        </w:rPr>
        <w:t>.</w:t>
      </w:r>
      <w:r>
        <w:rPr>
          <w:szCs w:val="20"/>
          <w:lang w:val="en-US"/>
        </w:rPr>
        <w:t xml:space="preserve"> </w:t>
      </w:r>
      <w:r w:rsidRPr="00767FC5">
        <w:rPr>
          <w:szCs w:val="20"/>
          <w:lang w:val="en-US"/>
        </w:rPr>
        <w:t>(</w:t>
      </w:r>
      <w:proofErr w:type="spellStart"/>
      <w:r w:rsidRPr="00767FC5">
        <w:rPr>
          <w:szCs w:val="20"/>
          <w:lang w:val="en-US"/>
        </w:rPr>
        <w:t>Ikastaroa</w:t>
      </w:r>
      <w:proofErr w:type="spellEnd"/>
      <w:r w:rsidRPr="00767FC5">
        <w:rPr>
          <w:szCs w:val="20"/>
          <w:lang w:val="en-US"/>
        </w:rPr>
        <w:t xml:space="preserve"> </w:t>
      </w:r>
      <w:proofErr w:type="spellStart"/>
      <w:r w:rsidRPr="00767FC5">
        <w:rPr>
          <w:szCs w:val="20"/>
          <w:lang w:val="en-US"/>
        </w:rPr>
        <w:t>hasi</w:t>
      </w:r>
      <w:proofErr w:type="spellEnd"/>
      <w:r w:rsidRPr="00767FC5">
        <w:rPr>
          <w:szCs w:val="20"/>
          <w:lang w:val="en-US"/>
        </w:rPr>
        <w:t xml:space="preserve"> </w:t>
      </w:r>
      <w:proofErr w:type="spellStart"/>
      <w:r w:rsidRPr="00767FC5">
        <w:rPr>
          <w:szCs w:val="20"/>
          <w:lang w:val="en-US"/>
        </w:rPr>
        <w:t>aurretik</w:t>
      </w:r>
      <w:proofErr w:type="spellEnd"/>
      <w:r w:rsidRPr="00767FC5">
        <w:rPr>
          <w:szCs w:val="20"/>
          <w:lang w:val="en-US"/>
        </w:rPr>
        <w:t xml:space="preserve"> </w:t>
      </w:r>
      <w:proofErr w:type="spellStart"/>
      <w:r w:rsidRPr="00767FC5">
        <w:rPr>
          <w:szCs w:val="20"/>
          <w:lang w:val="en-US"/>
        </w:rPr>
        <w:t>konfirmatuko</w:t>
      </w:r>
      <w:proofErr w:type="spellEnd"/>
      <w:r w:rsidRPr="00767FC5">
        <w:rPr>
          <w:szCs w:val="20"/>
          <w:lang w:val="en-US"/>
        </w:rPr>
        <w:t xml:space="preserve"> </w:t>
      </w:r>
      <w:proofErr w:type="spellStart"/>
      <w:r w:rsidRPr="00767FC5">
        <w:rPr>
          <w:szCs w:val="20"/>
          <w:lang w:val="en-US"/>
        </w:rPr>
        <w:t>ditugu</w:t>
      </w:r>
      <w:proofErr w:type="spellEnd"/>
      <w:r w:rsidRPr="00767FC5">
        <w:rPr>
          <w:szCs w:val="20"/>
          <w:lang w:val="en-US"/>
        </w:rPr>
        <w:t>)</w:t>
      </w:r>
    </w:p>
    <w:p w:rsidR="00767FC5" w:rsidRDefault="00767FC5" w:rsidP="00767FC5">
      <w:pPr>
        <w:rPr>
          <w:szCs w:val="20"/>
          <w:lang w:val="en-US"/>
        </w:rPr>
      </w:pPr>
    </w:p>
    <w:p w:rsidR="00767FC5" w:rsidRDefault="00767FC5" w:rsidP="00767FC5">
      <w:pPr>
        <w:rPr>
          <w:szCs w:val="20"/>
          <w:lang w:val="en-US"/>
        </w:rPr>
      </w:pPr>
    </w:p>
    <w:p w:rsidR="00767FC5" w:rsidRPr="00F46E5E" w:rsidRDefault="00767FC5" w:rsidP="00767FC5">
      <w:pPr>
        <w:rPr>
          <w:rFonts w:cs="Arial"/>
          <w:szCs w:val="20"/>
        </w:rPr>
      </w:pPr>
    </w:p>
    <w:p w:rsidR="00767FC5" w:rsidRDefault="00767FC5" w:rsidP="00767FC5">
      <w:pPr>
        <w:ind w:right="-143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JOANAK</w:t>
      </w:r>
    </w:p>
    <w:p w:rsidR="00767FC5" w:rsidRDefault="00767FC5" w:rsidP="00767FC5">
      <w:pPr>
        <w:ind w:right="-143"/>
        <w:rPr>
          <w:rFonts w:cs="Arial"/>
          <w:b/>
          <w:color w:val="FF0000"/>
          <w:szCs w:val="20"/>
        </w:rPr>
      </w:pPr>
    </w:p>
    <w:tbl>
      <w:tblPr>
        <w:tblW w:w="674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0"/>
        <w:gridCol w:w="4257"/>
        <w:gridCol w:w="920"/>
      </w:tblGrid>
      <w:tr w:rsidR="00767FC5" w:rsidRPr="00CF6675" w:rsidTr="00AB3F2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6675">
              <w:rPr>
                <w:rFonts w:ascii="Calibri" w:hAnsi="Calibri" w:cs="Calibri"/>
                <w:b/>
                <w:bCs/>
                <w:color w:val="000000"/>
              </w:rPr>
              <w:t xml:space="preserve">Bus 1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6675">
              <w:rPr>
                <w:rFonts w:ascii="Calibri" w:hAnsi="Calibri" w:cs="Calibri"/>
                <w:b/>
                <w:bCs/>
                <w:color w:val="000000"/>
              </w:rPr>
              <w:t xml:space="preserve"> Parada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6675">
              <w:rPr>
                <w:rFonts w:ascii="Calibri" w:hAnsi="Calibri" w:cs="Calibri"/>
                <w:b/>
                <w:bCs/>
                <w:color w:val="000000"/>
              </w:rPr>
              <w:t xml:space="preserve"> Hora 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RIVABELLOSA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7:0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MIRANDA DE EBRO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7:12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ZAMBRANA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7:20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NANCLARES DE LA OCA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7:35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ASTEGUIETA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7:4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675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F6675">
              <w:rPr>
                <w:rFonts w:ascii="Calibri" w:hAnsi="Calibri" w:cs="Calibri"/>
                <w:color w:val="000000"/>
              </w:rPr>
              <w:t xml:space="preserve"> Arriaga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7:5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675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F6675">
              <w:rPr>
                <w:rFonts w:ascii="Calibri" w:hAnsi="Calibri" w:cs="Calibri"/>
                <w:color w:val="000000"/>
              </w:rPr>
              <w:t xml:space="preserve"> Jesús Obrero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675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F6675">
              <w:rPr>
                <w:rFonts w:ascii="Calibri" w:hAnsi="Calibri" w:cs="Calibri"/>
                <w:color w:val="000000"/>
              </w:rPr>
              <w:t xml:space="preserve"> Nieves Cano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ind w:left="-40" w:firstLine="40"/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8:0</w:t>
            </w: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6675">
              <w:rPr>
                <w:rFonts w:ascii="Calibri" w:hAnsi="Calibri" w:cs="Calibri"/>
                <w:b/>
                <w:bCs/>
                <w:color w:val="000000"/>
              </w:rPr>
              <w:t xml:space="preserve"> Bus 2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6675">
              <w:rPr>
                <w:rFonts w:ascii="Calibri" w:hAnsi="Calibri" w:cs="Calibri"/>
                <w:b/>
                <w:bCs/>
                <w:color w:val="000000"/>
              </w:rPr>
              <w:t xml:space="preserve"> Parada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6675">
              <w:rPr>
                <w:rFonts w:ascii="Calibri" w:hAnsi="Calibri" w:cs="Calibri"/>
                <w:b/>
                <w:bCs/>
                <w:color w:val="000000"/>
              </w:rPr>
              <w:t xml:space="preserve"> Hora 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ARAIA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7:00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SAN ROMÁN DE SAN MILLÁN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7:05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EGILAZ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7:09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SALVATIERRA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7:15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ALEGRÍA (Arriaga + N. Cano + Bach. J. Obrero)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7:25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675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F6675">
              <w:rPr>
                <w:rFonts w:ascii="Calibri" w:hAnsi="Calibri" w:cs="Calibri"/>
                <w:color w:val="000000"/>
              </w:rPr>
              <w:t xml:space="preserve"> Arriaga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7:50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675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F6675">
              <w:rPr>
                <w:rFonts w:ascii="Calibri" w:hAnsi="Calibri" w:cs="Calibri"/>
                <w:color w:val="000000"/>
              </w:rPr>
              <w:t xml:space="preserve"> Jesús Obrero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7:55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675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F6675">
              <w:rPr>
                <w:rFonts w:ascii="Calibri" w:hAnsi="Calibri" w:cs="Calibri"/>
                <w:color w:val="000000"/>
              </w:rPr>
              <w:t xml:space="preserve"> Nieves Cano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8:05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6675">
              <w:rPr>
                <w:rFonts w:ascii="Calibri" w:hAnsi="Calibri" w:cs="Calibri"/>
                <w:b/>
                <w:bCs/>
                <w:color w:val="000000"/>
              </w:rPr>
              <w:t xml:space="preserve"> Bus 3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6675">
              <w:rPr>
                <w:rFonts w:ascii="Calibri" w:hAnsi="Calibri" w:cs="Calibri"/>
                <w:b/>
                <w:bCs/>
                <w:color w:val="000000"/>
              </w:rPr>
              <w:t xml:space="preserve"> Parada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6675">
              <w:rPr>
                <w:rFonts w:ascii="Calibri" w:hAnsi="Calibri" w:cs="Calibri"/>
                <w:b/>
                <w:bCs/>
                <w:color w:val="000000"/>
              </w:rPr>
              <w:t xml:space="preserve"> Hora 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ULLÍBARRI JAÚREGUI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7:10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ADANA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7:14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ALEGRÍA (3ºy4º ESO y FP  de Jesús Obrero)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7:20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ERENTXUN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7:25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EGUILETA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7:28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IXONA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7:31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675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F6675">
              <w:rPr>
                <w:rFonts w:ascii="Calibri" w:hAnsi="Calibri" w:cs="Calibri"/>
                <w:color w:val="000000"/>
              </w:rPr>
              <w:t xml:space="preserve"> Nieves Cano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7:45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675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F6675">
              <w:rPr>
                <w:rFonts w:ascii="Calibri" w:hAnsi="Calibri" w:cs="Calibri"/>
                <w:color w:val="000000"/>
              </w:rPr>
              <w:t xml:space="preserve"> Jesús Obrero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7:55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675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F6675">
              <w:rPr>
                <w:rFonts w:ascii="Calibri" w:hAnsi="Calibri" w:cs="Calibri"/>
                <w:color w:val="000000"/>
              </w:rPr>
              <w:t xml:space="preserve"> Arriaga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8:05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6675">
              <w:rPr>
                <w:rFonts w:ascii="Calibri" w:hAnsi="Calibri" w:cs="Calibri"/>
                <w:b/>
                <w:bCs/>
                <w:color w:val="000000"/>
              </w:rPr>
              <w:t xml:space="preserve"> Bus 4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F6675" w:rsidRDefault="00767FC5" w:rsidP="00AB3F23">
            <w:pPr>
              <w:ind w:left="920" w:hanging="920"/>
              <w:rPr>
                <w:rFonts w:ascii="Calibri" w:hAnsi="Calibri" w:cs="Calibri"/>
                <w:b/>
                <w:bCs/>
                <w:color w:val="000000"/>
              </w:rPr>
            </w:pPr>
            <w:r w:rsidRPr="00CF6675">
              <w:rPr>
                <w:rFonts w:ascii="Calibri" w:hAnsi="Calibri" w:cs="Calibri"/>
                <w:b/>
                <w:bCs/>
                <w:color w:val="000000"/>
              </w:rPr>
              <w:t xml:space="preserve"> Parada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6675">
              <w:rPr>
                <w:rFonts w:ascii="Calibri" w:hAnsi="Calibri" w:cs="Calibri"/>
                <w:b/>
                <w:bCs/>
                <w:color w:val="000000"/>
              </w:rPr>
              <w:t xml:space="preserve"> Hora 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ALEGRÍA (1º y 2º ESO de Jesús Obrero)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7:30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GACETA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7:34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ARGÓMANIZ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7:45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ZURBANO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7:56</w:t>
            </w:r>
          </w:p>
        </w:tc>
      </w:tr>
      <w:tr w:rsidR="00767FC5" w:rsidRPr="00CF6675" w:rsidTr="00AB3F23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F6675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F6675">
              <w:rPr>
                <w:rFonts w:ascii="Calibri" w:hAnsi="Calibri" w:cs="Calibri"/>
                <w:color w:val="000000"/>
              </w:rPr>
              <w:t xml:space="preserve"> Jesús Obrero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F6675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F6675">
              <w:rPr>
                <w:rFonts w:ascii="Calibri" w:hAnsi="Calibri" w:cs="Calibri"/>
                <w:color w:val="000000"/>
              </w:rPr>
              <w:t>8:05</w:t>
            </w:r>
          </w:p>
        </w:tc>
      </w:tr>
    </w:tbl>
    <w:p w:rsidR="00767FC5" w:rsidRPr="00C90B53" w:rsidRDefault="00767FC5" w:rsidP="00767FC5">
      <w:pPr>
        <w:ind w:right="-143"/>
        <w:rPr>
          <w:rFonts w:cs="Arial"/>
          <w:b/>
          <w:color w:val="FF0000"/>
          <w:szCs w:val="20"/>
        </w:rPr>
      </w:pPr>
    </w:p>
    <w:p w:rsidR="00767FC5" w:rsidRPr="00074375" w:rsidRDefault="00767FC5" w:rsidP="00767FC5">
      <w:pPr>
        <w:ind w:right="-143"/>
        <w:rPr>
          <w:rFonts w:cs="Arial"/>
          <w:color w:val="FF0000"/>
          <w:szCs w:val="20"/>
        </w:rPr>
      </w:pPr>
    </w:p>
    <w:p w:rsidR="00767FC5" w:rsidRPr="00074375" w:rsidRDefault="00767FC5" w:rsidP="00767FC5">
      <w:pPr>
        <w:ind w:right="-143"/>
        <w:rPr>
          <w:rFonts w:cs="Arial"/>
          <w:color w:val="FF0000"/>
          <w:szCs w:val="20"/>
        </w:rPr>
      </w:pPr>
    </w:p>
    <w:p w:rsidR="00767FC5" w:rsidRPr="00074375" w:rsidRDefault="00767FC5" w:rsidP="00767FC5">
      <w:pPr>
        <w:ind w:right="-143"/>
        <w:rPr>
          <w:rFonts w:cs="Arial"/>
          <w:color w:val="FF0000"/>
          <w:szCs w:val="20"/>
        </w:rPr>
      </w:pPr>
    </w:p>
    <w:p w:rsidR="00767FC5" w:rsidRPr="00074375" w:rsidRDefault="00767FC5" w:rsidP="00767FC5">
      <w:pPr>
        <w:ind w:right="-143"/>
        <w:rPr>
          <w:rFonts w:cs="Arial"/>
          <w:color w:val="FF0000"/>
          <w:szCs w:val="20"/>
        </w:rPr>
      </w:pPr>
    </w:p>
    <w:p w:rsidR="00767FC5" w:rsidRPr="00074375" w:rsidRDefault="00767FC5" w:rsidP="00767FC5">
      <w:pPr>
        <w:ind w:right="-143"/>
        <w:rPr>
          <w:rFonts w:cs="Arial"/>
          <w:b/>
          <w:color w:val="FF0000"/>
          <w:szCs w:val="20"/>
        </w:rPr>
      </w:pPr>
      <w:r>
        <w:rPr>
          <w:rFonts w:cs="Arial"/>
          <w:b/>
          <w:color w:val="FF0000"/>
          <w:szCs w:val="20"/>
        </w:rPr>
        <w:t>ETORRIAK</w:t>
      </w:r>
    </w:p>
    <w:p w:rsidR="00767FC5" w:rsidRPr="00074375" w:rsidRDefault="00767FC5" w:rsidP="00767FC5">
      <w:pPr>
        <w:ind w:left="176" w:right="-143"/>
        <w:rPr>
          <w:rFonts w:cs="Arial"/>
          <w:color w:val="FF0000"/>
          <w:szCs w:val="20"/>
        </w:rPr>
      </w:pPr>
    </w:p>
    <w:tbl>
      <w:tblPr>
        <w:tblW w:w="7878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132"/>
        <w:gridCol w:w="4115"/>
        <w:gridCol w:w="132"/>
        <w:gridCol w:w="856"/>
        <w:gridCol w:w="156"/>
        <w:gridCol w:w="1024"/>
        <w:gridCol w:w="15"/>
      </w:tblGrid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Bus 5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Parada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Hora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7A62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87A62">
              <w:rPr>
                <w:rFonts w:ascii="Calibri" w:hAnsi="Calibri" w:cs="Calibri"/>
                <w:color w:val="000000"/>
              </w:rPr>
              <w:t xml:space="preserve"> Nieves Cano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7A62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87A62">
              <w:rPr>
                <w:rFonts w:ascii="Calibri" w:hAnsi="Calibri" w:cs="Calibri"/>
                <w:color w:val="000000"/>
              </w:rPr>
              <w:t xml:space="preserve"> Jesús Obrero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7A62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87A62">
              <w:rPr>
                <w:rFonts w:ascii="Calibri" w:hAnsi="Calibri" w:cs="Calibri"/>
                <w:color w:val="000000"/>
              </w:rPr>
              <w:t xml:space="preserve"> Arriaga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ASTEGUIETA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14:48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NANCLARES DE LA OCA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RIVABELLOSA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MIRANDA DE EBRO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15:28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ZAMBRANA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BUS 6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Parada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Hora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7A62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87A62">
              <w:rPr>
                <w:rFonts w:ascii="Calibri" w:hAnsi="Calibri" w:cs="Calibri"/>
                <w:color w:val="000000"/>
              </w:rPr>
              <w:t xml:space="preserve"> Nieves Cano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7A62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87A62">
              <w:rPr>
                <w:rFonts w:ascii="Calibri" w:hAnsi="Calibri" w:cs="Calibri"/>
                <w:color w:val="000000"/>
              </w:rPr>
              <w:t xml:space="preserve"> Arriaga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7A62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87A62">
              <w:rPr>
                <w:rFonts w:ascii="Calibri" w:hAnsi="Calibri" w:cs="Calibri"/>
                <w:color w:val="000000"/>
              </w:rPr>
              <w:t xml:space="preserve"> Jesús Obrero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14:42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ZURBANO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ARGÓMANIZ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SALVATIERRA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EGILAZ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SAN ROMÁN DE SAN MILLÁN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ARAIA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15:33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67FC5" w:rsidRPr="00C87A62" w:rsidTr="00AB3F23">
        <w:trPr>
          <w:trHeight w:val="3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BUS 7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Parada 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Lu-Mar</w:t>
            </w:r>
            <w:r w:rsidRPr="00C87A62">
              <w:rPr>
                <w:rFonts w:ascii="Calibri" w:hAnsi="Calibri" w:cs="Calibri"/>
                <w:b/>
                <w:bCs/>
                <w:color w:val="000000"/>
              </w:rPr>
              <w:t>-Jue</w:t>
            </w:r>
            <w:r>
              <w:rPr>
                <w:rFonts w:ascii="Calibri" w:hAnsi="Calibri" w:cs="Calibri"/>
                <w:b/>
                <w:bCs/>
                <w:color w:val="000000"/>
              </w:rPr>
              <w:t>-Vie</w:t>
            </w: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Miércoles </w:t>
            </w:r>
          </w:p>
        </w:tc>
      </w:tr>
      <w:tr w:rsidR="00767FC5" w:rsidRPr="00C87A62" w:rsidTr="00AB3F23">
        <w:trPr>
          <w:trHeight w:val="30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C87A62">
              <w:rPr>
                <w:rFonts w:ascii="Calibri" w:hAnsi="Calibri" w:cs="Calibri"/>
                <w:b/>
                <w:bCs/>
                <w:color w:val="FF0000"/>
                <w:szCs w:val="20"/>
              </w:rPr>
              <w:t>BACHILLERATO</w:t>
            </w:r>
            <w:r w:rsidRPr="00C87A62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7A62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87A62">
              <w:rPr>
                <w:rFonts w:ascii="Calibri" w:hAnsi="Calibri" w:cs="Calibri"/>
                <w:color w:val="000000"/>
              </w:rPr>
              <w:t xml:space="preserve"> Nieves Cano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15:15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14:20</w:t>
            </w:r>
          </w:p>
        </w:tc>
      </w:tr>
      <w:tr w:rsidR="00767FC5" w:rsidRPr="00C87A62" w:rsidTr="00AB3F23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7A62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87A62">
              <w:rPr>
                <w:rFonts w:ascii="Calibri" w:hAnsi="Calibri" w:cs="Calibri"/>
                <w:color w:val="000000"/>
              </w:rPr>
              <w:t xml:space="preserve"> Jesús Obrero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15:25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14:30</w:t>
            </w:r>
          </w:p>
        </w:tc>
      </w:tr>
      <w:tr w:rsidR="00767FC5" w:rsidRPr="00C87A62" w:rsidTr="00AB3F23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IXONA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15:38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14:43</w:t>
            </w:r>
          </w:p>
        </w:tc>
      </w:tr>
      <w:tr w:rsidR="00767FC5" w:rsidRPr="00C87A62" w:rsidTr="00AB3F23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EGUILETA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67FC5" w:rsidRPr="00C87A62" w:rsidTr="00AB3F23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ERENTXUN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15:43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67FC5" w:rsidRPr="00C87A62" w:rsidTr="00AB3F23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GAZETA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15:47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67FC5" w:rsidRPr="00C87A62" w:rsidTr="00AB3F23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 xml:space="preserve">ALEGRÍA 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15:52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14:53</w:t>
            </w:r>
          </w:p>
        </w:tc>
      </w:tr>
      <w:tr w:rsidR="00767FC5" w:rsidRPr="00C87A62" w:rsidTr="00AB3F23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ADANA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15:59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15:00</w:t>
            </w:r>
          </w:p>
        </w:tc>
      </w:tr>
      <w:tr w:rsidR="00767FC5" w:rsidRPr="00C87A62" w:rsidTr="00AB3F23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SALVATIERRA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16:12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15:13</w:t>
            </w:r>
          </w:p>
        </w:tc>
      </w:tr>
      <w:tr w:rsidR="00767FC5" w:rsidRPr="00C87A62" w:rsidTr="00AB3F23">
        <w:trPr>
          <w:trHeight w:val="30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ARAIA</w:t>
            </w:r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16:22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15:23</w:t>
            </w: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BUS 8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Parada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Hora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7A62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87A62">
              <w:rPr>
                <w:rFonts w:ascii="Calibri" w:hAnsi="Calibri" w:cs="Calibri"/>
                <w:color w:val="000000"/>
              </w:rPr>
              <w:t xml:space="preserve"> Nieves Cano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7A62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87A62">
              <w:rPr>
                <w:rFonts w:ascii="Calibri" w:hAnsi="Calibri" w:cs="Calibri"/>
                <w:color w:val="000000"/>
              </w:rPr>
              <w:t xml:space="preserve"> Jesús Obrero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14:25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ILARRAZA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ELBURGO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 xml:space="preserve">ALEGRÍA </w:t>
            </w:r>
            <w:r>
              <w:rPr>
                <w:rFonts w:ascii="Calibri" w:hAnsi="Calibri" w:cs="Calibri"/>
                <w:color w:val="000000"/>
              </w:rPr>
              <w:t xml:space="preserve">(3º y 4º ESO y FP </w:t>
            </w:r>
            <w:proofErr w:type="spellStart"/>
            <w:r>
              <w:rPr>
                <w:rFonts w:ascii="Calibri" w:hAnsi="Calibri" w:cs="Calibri"/>
                <w:color w:val="000000"/>
              </w:rPr>
              <w:t>J.Obrero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+ N. Cano)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ERENTXUN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EGUILETA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BUS 9 </w:t>
            </w:r>
          </w:p>
        </w:tc>
        <w:tc>
          <w:tcPr>
            <w:tcW w:w="4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 xml:space="preserve"> Parada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87A62">
              <w:rPr>
                <w:rFonts w:ascii="Calibri" w:hAnsi="Calibri" w:cs="Calibri"/>
                <w:b/>
                <w:bCs/>
                <w:color w:val="000000"/>
              </w:rPr>
              <w:t>Hora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7A62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87A62">
              <w:rPr>
                <w:rFonts w:ascii="Calibri" w:hAnsi="Calibri" w:cs="Calibri"/>
                <w:color w:val="000000"/>
              </w:rPr>
              <w:t xml:space="preserve"> Arriaga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C87A62">
              <w:rPr>
                <w:rFonts w:ascii="Calibri" w:hAnsi="Calibri" w:cs="Calibri"/>
                <w:color w:val="000000"/>
              </w:rPr>
              <w:t>Egibide</w:t>
            </w:r>
            <w:proofErr w:type="spellEnd"/>
            <w:r w:rsidRPr="00C87A62">
              <w:rPr>
                <w:rFonts w:ascii="Calibri" w:hAnsi="Calibri" w:cs="Calibri"/>
                <w:color w:val="000000"/>
              </w:rPr>
              <w:t xml:space="preserve"> Jesús Obrero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GAZETA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 xml:space="preserve">ALEGRÍA </w:t>
            </w:r>
            <w:r>
              <w:rPr>
                <w:rFonts w:ascii="Calibri" w:hAnsi="Calibri" w:cs="Calibri"/>
                <w:color w:val="000000"/>
              </w:rPr>
              <w:t>(Arriaga + 1º y 2º ESO Jesús Obrero)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ADANA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67FC5" w:rsidRPr="00C87A62" w:rsidTr="00AB3F23">
        <w:trPr>
          <w:gridAfter w:val="1"/>
          <w:wAfter w:w="15" w:type="dxa"/>
          <w:trHeight w:val="300"/>
        </w:trPr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ULLÍBARRI JAÚREGUI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  <w:r w:rsidRPr="00C87A62">
              <w:rPr>
                <w:rFonts w:ascii="Calibri" w:hAnsi="Calibri" w:cs="Calibri"/>
                <w:color w:val="000000"/>
              </w:rPr>
              <w:t>14:58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FC5" w:rsidRPr="00C87A62" w:rsidRDefault="00767FC5" w:rsidP="00AB3F2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67FC5" w:rsidRPr="00074375" w:rsidRDefault="00767FC5" w:rsidP="00767FC5">
      <w:pPr>
        <w:ind w:left="176" w:right="-143"/>
        <w:rPr>
          <w:rFonts w:cs="Arial"/>
          <w:color w:val="FF0000"/>
          <w:szCs w:val="20"/>
        </w:rPr>
      </w:pPr>
    </w:p>
    <w:p w:rsidR="00767FC5" w:rsidRPr="00767FC5" w:rsidRDefault="00767FC5" w:rsidP="00767FC5">
      <w:pPr>
        <w:rPr>
          <w:szCs w:val="20"/>
          <w:lang w:val="en-US"/>
        </w:rPr>
      </w:pPr>
    </w:p>
    <w:sectPr w:rsidR="00767FC5" w:rsidRPr="00767F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00CEB"/>
    <w:multiLevelType w:val="hybridMultilevel"/>
    <w:tmpl w:val="AD16D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C5"/>
    <w:rsid w:val="00104820"/>
    <w:rsid w:val="00523E6E"/>
    <w:rsid w:val="00767FC5"/>
    <w:rsid w:val="007D15AC"/>
    <w:rsid w:val="008210B8"/>
    <w:rsid w:val="00A0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73F5E-33DB-494C-82AA-D73C0CB68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C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867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GOÑI LAGUARDIA</dc:creator>
  <cp:keywords/>
  <dc:description/>
  <cp:lastModifiedBy>LEIRE GOÑI LAGUARDIA</cp:lastModifiedBy>
  <cp:revision>3</cp:revision>
  <dcterms:created xsi:type="dcterms:W3CDTF">2020-07-07T08:51:00Z</dcterms:created>
  <dcterms:modified xsi:type="dcterms:W3CDTF">2020-07-07T09:03:00Z</dcterms:modified>
</cp:coreProperties>
</file>